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rPr>
              <w:i/>
              <w:iCs/>
              <w:sz w:val="36"/>
              <w:szCs w:val="36"/>
            </w:r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10478AC3" w14:textId="5F1B679D" w:rsidR="00BF4CB4" w:rsidRPr="002C0E90" w:rsidRDefault="00CE7364" w:rsidP="00CE7364">
              <w:pPr>
                <w:pStyle w:val="Publishwithline"/>
                <w:jc w:val="center"/>
                <w:rPr>
                  <w:sz w:val="36"/>
                  <w:szCs w:val="36"/>
                </w:rPr>
              </w:pPr>
              <w:r w:rsidRPr="002C0E90">
                <w:rPr>
                  <w:i/>
                  <w:iCs/>
                  <w:sz w:val="36"/>
                  <w:szCs w:val="36"/>
                </w:rPr>
                <w:t>Identifier ses émotions pour les comprendre</w:t>
              </w:r>
            </w:p>
          </w:sdtContent>
        </w:sdt>
        <w:p w14:paraId="23A303FA" w14:textId="77777777" w:rsidR="00BF4CB4" w:rsidRDefault="00BF4CB4">
          <w:pPr>
            <w:pStyle w:val="underline"/>
          </w:pPr>
        </w:p>
        <w:p w14:paraId="3FDC5CF2" w14:textId="77777777" w:rsidR="00BF4CB4" w:rsidRDefault="00122D44">
          <w:pPr>
            <w:pStyle w:val="PadderBetweenControlandBody"/>
          </w:pPr>
        </w:p>
      </w:sdtContent>
    </w:sdt>
    <w:p w14:paraId="03E68290" w14:textId="0E37588D" w:rsidR="00BF4CB4" w:rsidRDefault="00CE736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 il est difficile d’avancer dans la vie et de l’améliorer lorsqu’on ignore si un aspect de celle-ci nous rend triste ou frustré »            Emre Demilrap</w:t>
      </w:r>
    </w:p>
    <w:p w14:paraId="54373BF1" w14:textId="6F2A422E" w:rsidR="00760550" w:rsidRPr="00760550" w:rsidRDefault="00760550">
      <w:pPr>
        <w:rPr>
          <w:b/>
          <w:bCs/>
          <w:i/>
          <w:iCs/>
          <w:sz w:val="28"/>
          <w:szCs w:val="28"/>
        </w:rPr>
      </w:pPr>
      <w:r w:rsidRPr="00760550">
        <w:rPr>
          <w:b/>
          <w:bCs/>
          <w:i/>
          <w:iCs/>
          <w:sz w:val="28"/>
          <w:szCs w:val="28"/>
        </w:rPr>
        <w:t>A chaque émotion son expression</w:t>
      </w:r>
    </w:p>
    <w:p w14:paraId="1E744565" w14:textId="1C0B94C1" w:rsidR="00760550" w:rsidRDefault="007129FE">
      <w:pPr>
        <w:rPr>
          <w:sz w:val="28"/>
          <w:szCs w:val="28"/>
        </w:rPr>
      </w:pPr>
      <w:r w:rsidRPr="007129FE">
        <w:rPr>
          <w:sz w:val="28"/>
          <w:szCs w:val="28"/>
        </w:rPr>
        <w:t>Les différentes</w:t>
      </w:r>
      <w:r w:rsidR="007301CA">
        <w:rPr>
          <w:sz w:val="28"/>
          <w:szCs w:val="28"/>
        </w:rPr>
        <w:t xml:space="preserve"> émotions ne se traduisent pas de la même manière, </w:t>
      </w:r>
      <w:r w:rsidR="00C64A87">
        <w:rPr>
          <w:sz w:val="28"/>
          <w:szCs w:val="28"/>
        </w:rPr>
        <w:t xml:space="preserve">dans les modifications corporelles qu’elles induisent, </w:t>
      </w:r>
      <w:r w:rsidR="006668F4">
        <w:rPr>
          <w:sz w:val="28"/>
          <w:szCs w:val="28"/>
        </w:rPr>
        <w:t>mais également dans l’expression et les réactions comportementales qu’elles provoquent</w:t>
      </w:r>
      <w:r w:rsidR="00933893">
        <w:rPr>
          <w:sz w:val="28"/>
          <w:szCs w:val="28"/>
        </w:rPr>
        <w:t>.</w:t>
      </w:r>
      <w:r w:rsidR="00894394">
        <w:rPr>
          <w:sz w:val="28"/>
          <w:szCs w:val="28"/>
        </w:rPr>
        <w:t xml:space="preserve"> Le système nerveux autonome se déclenche </w:t>
      </w:r>
      <w:r w:rsidR="00F65800">
        <w:rPr>
          <w:sz w:val="28"/>
          <w:szCs w:val="28"/>
        </w:rPr>
        <w:t>automatiquement,</w:t>
      </w:r>
      <w:r w:rsidR="0072504B">
        <w:rPr>
          <w:sz w:val="28"/>
          <w:szCs w:val="28"/>
        </w:rPr>
        <w:t xml:space="preserve"> notamment pour les principales émotions négatives – la peur, la tristesse, le dégoût</w:t>
      </w:r>
      <w:r w:rsidR="00C523A9">
        <w:rPr>
          <w:sz w:val="28"/>
          <w:szCs w:val="28"/>
        </w:rPr>
        <w:t>- afin de préparer la réponse appropriée du corps.</w:t>
      </w:r>
    </w:p>
    <w:p w14:paraId="0FD69E4D" w14:textId="75DC240E" w:rsidR="00F65800" w:rsidRDefault="005C7225">
      <w:pPr>
        <w:rPr>
          <w:sz w:val="28"/>
          <w:szCs w:val="28"/>
        </w:rPr>
      </w:pPr>
      <w:r>
        <w:rPr>
          <w:sz w:val="28"/>
          <w:szCs w:val="28"/>
        </w:rPr>
        <w:t xml:space="preserve">Par exemple </w:t>
      </w:r>
      <w:r w:rsidR="00874AD5">
        <w:rPr>
          <w:sz w:val="28"/>
          <w:szCs w:val="28"/>
        </w:rPr>
        <w:t>l</w:t>
      </w:r>
      <w:r w:rsidR="001C60A4">
        <w:rPr>
          <w:sz w:val="28"/>
          <w:szCs w:val="28"/>
        </w:rPr>
        <w:t>orsqu’on ressent de la colère, la montée d’adrénaline ainsi que l’affl</w:t>
      </w:r>
      <w:r w:rsidR="001757FB">
        <w:rPr>
          <w:sz w:val="28"/>
          <w:szCs w:val="28"/>
        </w:rPr>
        <w:t>ux de sang dans les membres permettent au corps d’être prêt à réagir</w:t>
      </w:r>
      <w:r w:rsidR="00382FC5">
        <w:rPr>
          <w:sz w:val="28"/>
          <w:szCs w:val="28"/>
        </w:rPr>
        <w:t xml:space="preserve"> très vite (fuir ou affronter l’adversaire ..)</w:t>
      </w:r>
      <w:r w:rsidR="00016789">
        <w:rPr>
          <w:sz w:val="28"/>
          <w:szCs w:val="28"/>
        </w:rPr>
        <w:t>.</w:t>
      </w:r>
    </w:p>
    <w:p w14:paraId="16972596" w14:textId="201ADD9D" w:rsidR="00874AD5" w:rsidRPr="00874AD5" w:rsidRDefault="00874AD5">
      <w:pPr>
        <w:rPr>
          <w:b/>
          <w:bCs/>
          <w:i/>
          <w:iCs/>
          <w:sz w:val="28"/>
          <w:szCs w:val="28"/>
        </w:rPr>
      </w:pPr>
      <w:r w:rsidRPr="00874AD5">
        <w:rPr>
          <w:b/>
          <w:bCs/>
          <w:i/>
          <w:iCs/>
          <w:sz w:val="28"/>
          <w:szCs w:val="28"/>
        </w:rPr>
        <w:t>Distinguer les nuances émotionnelles</w:t>
      </w:r>
    </w:p>
    <w:p w14:paraId="4573A6C5" w14:textId="6389C3A7" w:rsidR="00874AD5" w:rsidRDefault="00B37120">
      <w:pPr>
        <w:rPr>
          <w:sz w:val="28"/>
          <w:szCs w:val="28"/>
        </w:rPr>
      </w:pPr>
      <w:r>
        <w:rPr>
          <w:sz w:val="28"/>
          <w:szCs w:val="28"/>
        </w:rPr>
        <w:t xml:space="preserve">Si les émotions provoquent des réactions distinctes, physiologiques et </w:t>
      </w:r>
      <w:r w:rsidR="006C2C30">
        <w:rPr>
          <w:sz w:val="28"/>
          <w:szCs w:val="28"/>
        </w:rPr>
        <w:t>comportementales, il peut être difficile de les identifier.</w:t>
      </w:r>
      <w:r w:rsidR="00816D32">
        <w:rPr>
          <w:sz w:val="28"/>
          <w:szCs w:val="28"/>
        </w:rPr>
        <w:t xml:space="preserve"> Il existe de nombreuses nuances dans la palette émotionnelle qui peuvent se mêler</w:t>
      </w:r>
      <w:r w:rsidR="00CB4FFB">
        <w:rPr>
          <w:sz w:val="28"/>
          <w:szCs w:val="28"/>
        </w:rPr>
        <w:t xml:space="preserve"> et se confondre.</w:t>
      </w:r>
    </w:p>
    <w:p w14:paraId="05925FB8" w14:textId="194B94A2" w:rsidR="00520897" w:rsidRDefault="00520897">
      <w:pPr>
        <w:rPr>
          <w:sz w:val="28"/>
          <w:szCs w:val="28"/>
        </w:rPr>
      </w:pPr>
      <w:r>
        <w:rPr>
          <w:sz w:val="28"/>
          <w:szCs w:val="28"/>
        </w:rPr>
        <w:t>Parmi toutes les émotions négatives</w:t>
      </w:r>
      <w:r w:rsidR="00A5592D">
        <w:rPr>
          <w:sz w:val="28"/>
          <w:szCs w:val="28"/>
        </w:rPr>
        <w:t xml:space="preserve">, il peut être délicat de percevoir clairement ce que l’on éprouve </w:t>
      </w:r>
      <w:r w:rsidR="00222D07">
        <w:rPr>
          <w:sz w:val="28"/>
          <w:szCs w:val="28"/>
        </w:rPr>
        <w:t>entre la frustration, l’envie, la rancœur, les remords, les regrets</w:t>
      </w:r>
      <w:r w:rsidR="004F3C8F">
        <w:rPr>
          <w:sz w:val="28"/>
          <w:szCs w:val="28"/>
        </w:rPr>
        <w:t>, la nostalgie ou la mélancolie.</w:t>
      </w:r>
    </w:p>
    <w:p w14:paraId="4128257B" w14:textId="0885FBD4" w:rsidR="00CB410C" w:rsidRDefault="00CB410C">
      <w:pPr>
        <w:rPr>
          <w:sz w:val="28"/>
          <w:szCs w:val="28"/>
        </w:rPr>
      </w:pPr>
      <w:r>
        <w:rPr>
          <w:sz w:val="28"/>
          <w:szCs w:val="28"/>
        </w:rPr>
        <w:t>Les personnes dépressives</w:t>
      </w:r>
      <w:r w:rsidR="006118B6">
        <w:rPr>
          <w:sz w:val="28"/>
          <w:szCs w:val="28"/>
        </w:rPr>
        <w:t xml:space="preserve"> ont plus </w:t>
      </w:r>
      <w:r w:rsidR="00D828AC">
        <w:rPr>
          <w:sz w:val="28"/>
          <w:szCs w:val="28"/>
        </w:rPr>
        <w:t xml:space="preserve">de mal à distinguer </w:t>
      </w:r>
      <w:r w:rsidR="00A77438">
        <w:rPr>
          <w:sz w:val="28"/>
          <w:szCs w:val="28"/>
        </w:rPr>
        <w:t xml:space="preserve">les émotions négatives </w:t>
      </w:r>
      <w:r w:rsidR="00F16848">
        <w:rPr>
          <w:sz w:val="28"/>
          <w:szCs w:val="28"/>
        </w:rPr>
        <w:t>qu’elles éprouvent que les personnes en bonne santé</w:t>
      </w:r>
      <w:r w:rsidR="00007F12">
        <w:rPr>
          <w:sz w:val="28"/>
          <w:szCs w:val="28"/>
        </w:rPr>
        <w:t xml:space="preserve">. </w:t>
      </w:r>
      <w:r w:rsidR="00273BEC">
        <w:rPr>
          <w:sz w:val="28"/>
          <w:szCs w:val="28"/>
        </w:rPr>
        <w:t>Nous percevons davantage les émotions qui nous sont profitables</w:t>
      </w:r>
      <w:r w:rsidR="009A55DB">
        <w:rPr>
          <w:sz w:val="28"/>
          <w:szCs w:val="28"/>
        </w:rPr>
        <w:t>.</w:t>
      </w:r>
    </w:p>
    <w:p w14:paraId="25C6ECF8" w14:textId="5E98897D" w:rsidR="006D5606" w:rsidRDefault="006D560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Selon Emre Deilrap «  parvenir à être plus spécifique quna</w:t>
      </w:r>
      <w:r w:rsidR="00495921">
        <w:rPr>
          <w:i/>
          <w:iCs/>
          <w:sz w:val="28"/>
          <w:szCs w:val="28"/>
        </w:rPr>
        <w:t>t à ses émotions négatives peut être vraiment bénéfique</w:t>
      </w:r>
      <w:r w:rsidR="0026646C">
        <w:rPr>
          <w:i/>
          <w:iCs/>
          <w:sz w:val="28"/>
          <w:szCs w:val="28"/>
        </w:rPr>
        <w:t>. Au lieu de vous dire « je vais mal » demandez-vous : qu</w:t>
      </w:r>
      <w:r w:rsidR="00C72211">
        <w:rPr>
          <w:i/>
          <w:iCs/>
          <w:sz w:val="28"/>
          <w:szCs w:val="28"/>
        </w:rPr>
        <w:t>’est-ce que je ressens vraiment ?</w:t>
      </w:r>
      <w:r w:rsidR="00D5213C">
        <w:rPr>
          <w:i/>
          <w:iCs/>
          <w:sz w:val="28"/>
          <w:szCs w:val="28"/>
        </w:rPr>
        <w:t>De la colère, de la honte ou de la culpabilité</w:t>
      </w:r>
      <w:r w:rsidR="006925FE">
        <w:rPr>
          <w:i/>
          <w:iCs/>
          <w:sz w:val="28"/>
          <w:szCs w:val="28"/>
        </w:rPr>
        <w:t xml:space="preserve"> ? Cela vous aidera à contourner cette émotion et à améliorer votre </w:t>
      </w:r>
      <w:r w:rsidR="0005185C">
        <w:rPr>
          <w:i/>
          <w:iCs/>
          <w:sz w:val="28"/>
          <w:szCs w:val="28"/>
        </w:rPr>
        <w:t>existence</w:t>
      </w:r>
      <w:r w:rsidR="001D28A3">
        <w:rPr>
          <w:i/>
          <w:iCs/>
          <w:sz w:val="28"/>
          <w:szCs w:val="28"/>
        </w:rPr>
        <w:t>.</w:t>
      </w:r>
    </w:p>
    <w:p w14:paraId="7882642B" w14:textId="2455864A" w:rsidR="0005185C" w:rsidRDefault="0005185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Apprend</w:t>
      </w:r>
      <w:r w:rsidR="008A23CD">
        <w:rPr>
          <w:b/>
          <w:bCs/>
          <w:i/>
          <w:iCs/>
          <w:sz w:val="28"/>
          <w:szCs w:val="28"/>
        </w:rPr>
        <w:t>r</w:t>
      </w:r>
      <w:r>
        <w:rPr>
          <w:b/>
          <w:bCs/>
          <w:i/>
          <w:iCs/>
          <w:sz w:val="28"/>
          <w:szCs w:val="28"/>
        </w:rPr>
        <w:t>e à identifier ses émotions</w:t>
      </w:r>
    </w:p>
    <w:p w14:paraId="231F2CF2" w14:textId="71CF8E6B" w:rsidR="008A23CD" w:rsidRDefault="00E4626D">
      <w:pPr>
        <w:rPr>
          <w:sz w:val="28"/>
          <w:szCs w:val="28"/>
        </w:rPr>
      </w:pPr>
      <w:r>
        <w:rPr>
          <w:sz w:val="28"/>
          <w:szCs w:val="28"/>
        </w:rPr>
        <w:t>Nous sommes tous traversés par des émotions distinctes et variées, très vives, sans toujours être capables de les identifier, et encore moins de les comprendre</w:t>
      </w:r>
      <w:r w:rsidR="00C413E1">
        <w:rPr>
          <w:sz w:val="28"/>
          <w:szCs w:val="28"/>
        </w:rPr>
        <w:t>.</w:t>
      </w:r>
    </w:p>
    <w:p w14:paraId="4EAFE2C9" w14:textId="3D57EF1A" w:rsidR="00C413E1" w:rsidRDefault="00C413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Pour ne pas se sentir envahi par des affects trop forts</w:t>
      </w:r>
      <w:r w:rsidR="001F5A0B">
        <w:rPr>
          <w:sz w:val="28"/>
          <w:szCs w:val="28"/>
        </w:rPr>
        <w:t xml:space="preserve"> ou récurrents, pour tenter de mieux les comprendre et donc de réagir de manière approp</w:t>
      </w:r>
      <w:r w:rsidR="00277780">
        <w:rPr>
          <w:sz w:val="28"/>
          <w:szCs w:val="28"/>
        </w:rPr>
        <w:t>riée, il est indispensable d’identifier chacune de ces émotions</w:t>
      </w:r>
      <w:r w:rsidR="008A19A0">
        <w:rPr>
          <w:sz w:val="28"/>
          <w:szCs w:val="28"/>
        </w:rPr>
        <w:t>, ainsi que les manifestations physiques et comportementales associées.</w:t>
      </w:r>
    </w:p>
    <w:p w14:paraId="6E6BFFC8" w14:textId="09D7B8A0" w:rsidR="00017E3B" w:rsidRDefault="00017E3B">
      <w:pPr>
        <w:rPr>
          <w:sz w:val="28"/>
          <w:szCs w:val="28"/>
        </w:rPr>
      </w:pPr>
      <w:r>
        <w:rPr>
          <w:sz w:val="28"/>
          <w:szCs w:val="28"/>
        </w:rPr>
        <w:t xml:space="preserve">Pour mieux </w:t>
      </w:r>
      <w:r w:rsidR="0049114C">
        <w:rPr>
          <w:sz w:val="28"/>
          <w:szCs w:val="28"/>
        </w:rPr>
        <w:t xml:space="preserve">comprendre comment et dans quelles circonstances se traduisent nos émotions, </w:t>
      </w:r>
      <w:r w:rsidR="002A6C99">
        <w:rPr>
          <w:sz w:val="28"/>
          <w:szCs w:val="28"/>
        </w:rPr>
        <w:t>créer un « carnet de suivi des émotions</w:t>
      </w:r>
      <w:r w:rsidR="00D20B1B">
        <w:rPr>
          <w:sz w:val="28"/>
          <w:szCs w:val="28"/>
        </w:rPr>
        <w:t> »</w:t>
      </w:r>
      <w:r w:rsidR="002A6C99">
        <w:rPr>
          <w:sz w:val="28"/>
          <w:szCs w:val="28"/>
        </w:rPr>
        <w:t xml:space="preserve">. Penser à retranscrire régulièrement ce que l’on ressent </w:t>
      </w:r>
      <w:r w:rsidR="00FC6EBB">
        <w:rPr>
          <w:sz w:val="28"/>
          <w:szCs w:val="28"/>
        </w:rPr>
        <w:t>permet de démêler les fils, de prendre du recul vis-à-vis de notre vécu</w:t>
      </w:r>
      <w:r w:rsidR="0050210C">
        <w:rPr>
          <w:sz w:val="28"/>
          <w:szCs w:val="28"/>
        </w:rPr>
        <w:t>.</w:t>
      </w:r>
    </w:p>
    <w:p w14:paraId="0655B08E" w14:textId="77777777" w:rsidR="0038433B" w:rsidRDefault="00D001C0">
      <w:pPr>
        <w:rPr>
          <w:sz w:val="28"/>
          <w:szCs w:val="28"/>
        </w:rPr>
      </w:pPr>
      <w:r>
        <w:rPr>
          <w:sz w:val="28"/>
          <w:szCs w:val="28"/>
        </w:rPr>
        <w:t xml:space="preserve">colonnes : </w:t>
      </w:r>
    </w:p>
    <w:p w14:paraId="37C2EAC7" w14:textId="1FC93DD4" w:rsidR="00D001C0" w:rsidRDefault="00D001C0">
      <w:pPr>
        <w:rPr>
          <w:sz w:val="28"/>
          <w:szCs w:val="28"/>
        </w:rPr>
      </w:pPr>
      <w:r w:rsidRPr="007A59E3">
        <w:rPr>
          <w:b/>
          <w:bCs/>
          <w:sz w:val="28"/>
          <w:szCs w:val="28"/>
        </w:rPr>
        <w:t>la première :</w:t>
      </w:r>
      <w:r>
        <w:rPr>
          <w:sz w:val="28"/>
          <w:szCs w:val="28"/>
        </w:rPr>
        <w:t xml:space="preserve"> la date et le nom de l’émotion exemple angoisse</w:t>
      </w:r>
    </w:p>
    <w:p w14:paraId="3E3EC050" w14:textId="61B12FF8" w:rsidR="00260FE1" w:rsidRDefault="00260FE1">
      <w:pPr>
        <w:rPr>
          <w:sz w:val="28"/>
          <w:szCs w:val="28"/>
        </w:rPr>
      </w:pPr>
      <w:r w:rsidRPr="007A59E3">
        <w:rPr>
          <w:b/>
          <w:bCs/>
          <w:sz w:val="28"/>
          <w:szCs w:val="28"/>
        </w:rPr>
        <w:t>La deuxième :</w:t>
      </w:r>
      <w:r>
        <w:rPr>
          <w:sz w:val="28"/>
          <w:szCs w:val="28"/>
        </w:rPr>
        <w:t xml:space="preserve"> l’élément déclencheur de l’émotion </w:t>
      </w:r>
      <w:r w:rsidR="002C5695">
        <w:rPr>
          <w:sz w:val="28"/>
          <w:szCs w:val="28"/>
        </w:rPr>
        <w:t>(bloqué dans un sas</w:t>
      </w:r>
      <w:r w:rsidR="0008507A">
        <w:rPr>
          <w:sz w:val="28"/>
          <w:szCs w:val="28"/>
        </w:rPr>
        <w:t>).</w:t>
      </w:r>
    </w:p>
    <w:p w14:paraId="53D3CB5E" w14:textId="36E81C06" w:rsidR="006E5343" w:rsidRDefault="0008507A">
      <w:pPr>
        <w:rPr>
          <w:sz w:val="28"/>
          <w:szCs w:val="28"/>
        </w:rPr>
      </w:pPr>
      <w:r w:rsidRPr="007A59E3">
        <w:rPr>
          <w:b/>
          <w:bCs/>
          <w:sz w:val="28"/>
          <w:szCs w:val="28"/>
        </w:rPr>
        <w:t>La troisième :</w:t>
      </w:r>
      <w:r>
        <w:rPr>
          <w:sz w:val="28"/>
          <w:szCs w:val="28"/>
        </w:rPr>
        <w:t xml:space="preserve"> détaillez précisément ce que vous avez ressenti</w:t>
      </w:r>
      <w:r w:rsidR="0038433B">
        <w:rPr>
          <w:sz w:val="28"/>
          <w:szCs w:val="28"/>
        </w:rPr>
        <w:t xml:space="preserve">, </w:t>
      </w:r>
      <w:r w:rsidR="006E5343">
        <w:rPr>
          <w:sz w:val="28"/>
          <w:szCs w:val="28"/>
        </w:rPr>
        <w:t xml:space="preserve">je suis affolé, j’ai l’impression d’étouffer, </w:t>
      </w:r>
      <w:r w:rsidR="007A59E3">
        <w:rPr>
          <w:sz w:val="28"/>
          <w:szCs w:val="28"/>
        </w:rPr>
        <w:t>.)</w:t>
      </w:r>
    </w:p>
    <w:p w14:paraId="78FD8D38" w14:textId="3FB6FA0B" w:rsidR="009B6E3C" w:rsidRDefault="000D3A5B" w:rsidP="00506ACD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68041F" w:rsidRPr="009B6E3C">
        <w:rPr>
          <w:b/>
          <w:bCs/>
          <w:sz w:val="28"/>
          <w:szCs w:val="28"/>
        </w:rPr>
        <w:t>a quatrième :</w:t>
      </w:r>
      <w:r w:rsidR="0068041F">
        <w:rPr>
          <w:sz w:val="28"/>
          <w:szCs w:val="28"/>
        </w:rPr>
        <w:t xml:space="preserve"> les manifestations physiques associées (mains moites</w:t>
      </w:r>
      <w:r w:rsidR="00506ACD">
        <w:rPr>
          <w:sz w:val="28"/>
          <w:szCs w:val="28"/>
        </w:rPr>
        <w:t xml:space="preserve">, </w:t>
      </w:r>
      <w:r w:rsidR="00646797">
        <w:rPr>
          <w:sz w:val="28"/>
          <w:szCs w:val="28"/>
        </w:rPr>
        <w:t>l</w:t>
      </w:r>
      <w:r w:rsidR="009B6E3C">
        <w:rPr>
          <w:sz w:val="28"/>
          <w:szCs w:val="28"/>
        </w:rPr>
        <w:t>a respiration haletante)</w:t>
      </w:r>
    </w:p>
    <w:p w14:paraId="09B54B6B" w14:textId="352786E2" w:rsidR="009B6E3C" w:rsidRDefault="00646797" w:rsidP="00506ACD">
      <w:pPr>
        <w:ind w:left="720"/>
        <w:rPr>
          <w:sz w:val="28"/>
          <w:szCs w:val="28"/>
        </w:rPr>
      </w:pPr>
      <w:r w:rsidRPr="007A3D3D">
        <w:rPr>
          <w:b/>
          <w:bCs/>
          <w:sz w:val="28"/>
          <w:szCs w:val="28"/>
        </w:rPr>
        <w:t>La dernière colonne :</w:t>
      </w:r>
      <w:r>
        <w:rPr>
          <w:sz w:val="28"/>
          <w:szCs w:val="28"/>
        </w:rPr>
        <w:t xml:space="preserve"> les réactions comportementales (j’ai crié,</w:t>
      </w:r>
      <w:r w:rsidR="00B94BF5">
        <w:rPr>
          <w:sz w:val="28"/>
          <w:szCs w:val="28"/>
        </w:rPr>
        <w:t xml:space="preserve"> </w:t>
      </w:r>
      <w:r w:rsidR="007A3D3D">
        <w:rPr>
          <w:sz w:val="28"/>
          <w:szCs w:val="28"/>
        </w:rPr>
        <w:t>pleuré).</w:t>
      </w:r>
    </w:p>
    <w:p w14:paraId="0041162E" w14:textId="77777777" w:rsidR="006D4331" w:rsidRDefault="006D4331" w:rsidP="00506ACD">
      <w:pPr>
        <w:ind w:left="720"/>
        <w:rPr>
          <w:sz w:val="28"/>
          <w:szCs w:val="28"/>
        </w:rPr>
      </w:pPr>
    </w:p>
    <w:p w14:paraId="010CA44B" w14:textId="5E6CCFB6" w:rsidR="006D4331" w:rsidRPr="00BD595B" w:rsidRDefault="00BD595B" w:rsidP="006A431E">
      <w:pPr>
        <w:ind w:left="72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Récapitulatif</w:t>
      </w:r>
      <w:r w:rsidR="00194D79">
        <w:rPr>
          <w:b/>
          <w:bCs/>
          <w:i/>
          <w:iCs/>
          <w:sz w:val="36"/>
          <w:szCs w:val="36"/>
        </w:rPr>
        <w:t xml:space="preserve"> : </w:t>
      </w:r>
      <w:r w:rsidR="00BC5632" w:rsidRPr="00BD595B">
        <w:rPr>
          <w:b/>
          <w:bCs/>
          <w:i/>
          <w:iCs/>
          <w:sz w:val="36"/>
          <w:szCs w:val="36"/>
        </w:rPr>
        <w:t>A retenir</w:t>
      </w:r>
    </w:p>
    <w:p w14:paraId="6ACA84A2" w14:textId="31D49406" w:rsidR="00BD595B" w:rsidRDefault="00194D79" w:rsidP="00194D79">
      <w:pPr>
        <w:ind w:left="720"/>
        <w:rPr>
          <w:sz w:val="28"/>
          <w:szCs w:val="28"/>
        </w:rPr>
      </w:pPr>
      <w:r w:rsidRPr="00075DEA">
        <w:rPr>
          <w:b/>
          <w:bCs/>
          <w:i/>
          <w:iCs/>
          <w:sz w:val="28"/>
          <w:szCs w:val="28"/>
        </w:rPr>
        <w:t>Les émotions : des signes</w:t>
      </w:r>
      <w:r w:rsidR="00075DEA" w:rsidRPr="00075DEA">
        <w:rPr>
          <w:b/>
          <w:bCs/>
          <w:i/>
          <w:iCs/>
          <w:sz w:val="28"/>
          <w:szCs w:val="28"/>
        </w:rPr>
        <w:t xml:space="preserve"> distinctifs</w:t>
      </w:r>
      <w:r w:rsidR="00075DEA">
        <w:rPr>
          <w:sz w:val="28"/>
          <w:szCs w:val="28"/>
        </w:rPr>
        <w:t> :</w:t>
      </w:r>
    </w:p>
    <w:p w14:paraId="582FE0B3" w14:textId="67D17C4F" w:rsidR="00194D79" w:rsidRDefault="00075DEA" w:rsidP="00194D79">
      <w:pPr>
        <w:ind w:left="720"/>
        <w:rPr>
          <w:sz w:val="28"/>
          <w:szCs w:val="28"/>
        </w:rPr>
      </w:pPr>
      <w:r>
        <w:rPr>
          <w:sz w:val="28"/>
          <w:szCs w:val="28"/>
        </w:rPr>
        <w:t>Les émotions sont liées à des réactions physiologiques distinctes et s</w:t>
      </w:r>
      <w:r w:rsidR="007E6234">
        <w:rPr>
          <w:sz w:val="28"/>
          <w:szCs w:val="28"/>
        </w:rPr>
        <w:t>pécifiques. Les expressions d’une émotion</w:t>
      </w:r>
      <w:r w:rsidR="000C61E3">
        <w:rPr>
          <w:sz w:val="28"/>
          <w:szCs w:val="28"/>
        </w:rPr>
        <w:t xml:space="preserve"> sont capables de produire une émotion et ses modifications physiologiques.</w:t>
      </w:r>
    </w:p>
    <w:p w14:paraId="6B549C5F" w14:textId="0176D5C5" w:rsidR="0081737C" w:rsidRPr="0081737C" w:rsidRDefault="0081737C" w:rsidP="00194D79">
      <w:pPr>
        <w:ind w:left="720"/>
        <w:rPr>
          <w:b/>
          <w:bCs/>
          <w:i/>
          <w:iCs/>
          <w:sz w:val="28"/>
          <w:szCs w:val="28"/>
        </w:rPr>
      </w:pPr>
      <w:r w:rsidRPr="0081737C">
        <w:rPr>
          <w:b/>
          <w:bCs/>
          <w:i/>
          <w:iCs/>
          <w:sz w:val="28"/>
          <w:szCs w:val="28"/>
        </w:rPr>
        <w:t>Identifier les émotions négatives pour aller mieux</w:t>
      </w:r>
    </w:p>
    <w:p w14:paraId="1FA3A566" w14:textId="65C9AE75" w:rsidR="0081737C" w:rsidRDefault="00821801" w:rsidP="00194D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Notre état intérieur influence notre capacité à distinguer </w:t>
      </w:r>
      <w:r w:rsidR="00353435">
        <w:rPr>
          <w:sz w:val="28"/>
          <w:szCs w:val="28"/>
        </w:rPr>
        <w:t xml:space="preserve">et identifier les émotions négatives. </w:t>
      </w:r>
      <w:r w:rsidR="005161BC">
        <w:rPr>
          <w:sz w:val="28"/>
          <w:szCs w:val="28"/>
        </w:rPr>
        <w:t xml:space="preserve">Reconnaître les différentes émotions permet de s’en détacher et d’améliorer son </w:t>
      </w:r>
      <w:r w:rsidR="00BD6781">
        <w:rPr>
          <w:sz w:val="28"/>
          <w:szCs w:val="28"/>
        </w:rPr>
        <w:t>état général.</w:t>
      </w:r>
    </w:p>
    <w:p w14:paraId="1CBE1FC7" w14:textId="0835B405" w:rsidR="00BD6781" w:rsidRPr="00354455" w:rsidRDefault="00BD6781" w:rsidP="00194D79">
      <w:pPr>
        <w:ind w:left="720"/>
        <w:rPr>
          <w:sz w:val="28"/>
          <w:szCs w:val="28"/>
        </w:rPr>
      </w:pPr>
      <w:r w:rsidRPr="001B7215">
        <w:rPr>
          <w:b/>
          <w:bCs/>
          <w:i/>
          <w:iCs/>
          <w:sz w:val="28"/>
          <w:szCs w:val="28"/>
        </w:rPr>
        <w:t>Faire un suivi de ses émotions</w:t>
      </w:r>
      <w:r w:rsidR="00B84BC7" w:rsidRPr="001B7215">
        <w:rPr>
          <w:b/>
          <w:bCs/>
          <w:i/>
          <w:iCs/>
          <w:sz w:val="28"/>
          <w:szCs w:val="28"/>
        </w:rPr>
        <w:t> :</w:t>
      </w:r>
      <w:r w:rsidR="00354455">
        <w:rPr>
          <w:b/>
          <w:bCs/>
          <w:i/>
          <w:iCs/>
          <w:sz w:val="28"/>
          <w:szCs w:val="28"/>
        </w:rPr>
        <w:t xml:space="preserve"> </w:t>
      </w:r>
      <w:r w:rsidR="00354455" w:rsidRPr="00354455">
        <w:rPr>
          <w:sz w:val="28"/>
          <w:szCs w:val="28"/>
        </w:rPr>
        <w:t xml:space="preserve">tenir </w:t>
      </w:r>
      <w:r w:rsidR="00354455">
        <w:rPr>
          <w:sz w:val="28"/>
          <w:szCs w:val="28"/>
        </w:rPr>
        <w:t xml:space="preserve">un carnet </w:t>
      </w:r>
      <w:r w:rsidR="00FE241E">
        <w:rPr>
          <w:sz w:val="28"/>
          <w:szCs w:val="28"/>
        </w:rPr>
        <w:t>de suivi permet de comprendre ce qui les motive et ce qu’elles provoquent.</w:t>
      </w:r>
    </w:p>
    <w:sectPr w:rsidR="00BD6781" w:rsidRPr="00354455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CE7364"/>
    <w:rsid w:val="00007F12"/>
    <w:rsid w:val="00016789"/>
    <w:rsid w:val="00017E3B"/>
    <w:rsid w:val="0005185C"/>
    <w:rsid w:val="00056666"/>
    <w:rsid w:val="00071200"/>
    <w:rsid w:val="00075DEA"/>
    <w:rsid w:val="0008507A"/>
    <w:rsid w:val="000C61E3"/>
    <w:rsid w:val="000D3A5B"/>
    <w:rsid w:val="00122D44"/>
    <w:rsid w:val="001757FB"/>
    <w:rsid w:val="00194D79"/>
    <w:rsid w:val="001B7215"/>
    <w:rsid w:val="001C60A4"/>
    <w:rsid w:val="001D28A3"/>
    <w:rsid w:val="001F5A0B"/>
    <w:rsid w:val="002056FF"/>
    <w:rsid w:val="00222D07"/>
    <w:rsid w:val="00260FE1"/>
    <w:rsid w:val="0026646C"/>
    <w:rsid w:val="00273BEC"/>
    <w:rsid w:val="00277780"/>
    <w:rsid w:val="002A6C99"/>
    <w:rsid w:val="002C0E90"/>
    <w:rsid w:val="002C5695"/>
    <w:rsid w:val="002F10A3"/>
    <w:rsid w:val="00353435"/>
    <w:rsid w:val="00354455"/>
    <w:rsid w:val="00382FC5"/>
    <w:rsid w:val="0038433B"/>
    <w:rsid w:val="00433DF4"/>
    <w:rsid w:val="00484C03"/>
    <w:rsid w:val="0049114C"/>
    <w:rsid w:val="00495921"/>
    <w:rsid w:val="004F3C8F"/>
    <w:rsid w:val="0050210C"/>
    <w:rsid w:val="00506ACD"/>
    <w:rsid w:val="005161BC"/>
    <w:rsid w:val="00520897"/>
    <w:rsid w:val="005A4296"/>
    <w:rsid w:val="005C7225"/>
    <w:rsid w:val="00600CCC"/>
    <w:rsid w:val="00605515"/>
    <w:rsid w:val="006118B6"/>
    <w:rsid w:val="00646797"/>
    <w:rsid w:val="006668F4"/>
    <w:rsid w:val="0068041F"/>
    <w:rsid w:val="006925FE"/>
    <w:rsid w:val="006A431E"/>
    <w:rsid w:val="006C2C30"/>
    <w:rsid w:val="006D4331"/>
    <w:rsid w:val="006D5606"/>
    <w:rsid w:val="006E5343"/>
    <w:rsid w:val="007129FE"/>
    <w:rsid w:val="0072504B"/>
    <w:rsid w:val="007301CA"/>
    <w:rsid w:val="00760550"/>
    <w:rsid w:val="007A3D3D"/>
    <w:rsid w:val="007A59E3"/>
    <w:rsid w:val="007E6234"/>
    <w:rsid w:val="00816D32"/>
    <w:rsid w:val="0081737C"/>
    <w:rsid w:val="00821801"/>
    <w:rsid w:val="00874AD5"/>
    <w:rsid w:val="00894394"/>
    <w:rsid w:val="008A19A0"/>
    <w:rsid w:val="008A23CD"/>
    <w:rsid w:val="00933893"/>
    <w:rsid w:val="009A55DB"/>
    <w:rsid w:val="009B6E3C"/>
    <w:rsid w:val="00A5592D"/>
    <w:rsid w:val="00A77438"/>
    <w:rsid w:val="00AA23DA"/>
    <w:rsid w:val="00B37120"/>
    <w:rsid w:val="00B84BC7"/>
    <w:rsid w:val="00B94BF5"/>
    <w:rsid w:val="00BC5632"/>
    <w:rsid w:val="00BD595B"/>
    <w:rsid w:val="00BD6781"/>
    <w:rsid w:val="00BF4CB4"/>
    <w:rsid w:val="00C413E1"/>
    <w:rsid w:val="00C523A9"/>
    <w:rsid w:val="00C64A87"/>
    <w:rsid w:val="00C72211"/>
    <w:rsid w:val="00CB410C"/>
    <w:rsid w:val="00CB4FFB"/>
    <w:rsid w:val="00CE7364"/>
    <w:rsid w:val="00D001C0"/>
    <w:rsid w:val="00D01711"/>
    <w:rsid w:val="00D20B1B"/>
    <w:rsid w:val="00D5213C"/>
    <w:rsid w:val="00D828AC"/>
    <w:rsid w:val="00E4626D"/>
    <w:rsid w:val="00EC45B1"/>
    <w:rsid w:val="00F16848"/>
    <w:rsid w:val="00F65800"/>
    <w:rsid w:val="00FC6EBB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21AA"/>
  <w15:docId w15:val="{D351F803-B185-48A3-92A7-494A37A3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Identifier ses émotions pour les comprendre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2</Pages>
  <Words>555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2025-04-19T14:42:00Z</dcterms:created>
  <dcterms:modified xsi:type="dcterms:W3CDTF">2025-04-19T14:42:00Z</dcterms:modified>
</cp:coreProperties>
</file>